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7B03" w14:textId="77777777" w:rsidR="000259DF" w:rsidRPr="006B13B3" w:rsidRDefault="003E2F1D" w:rsidP="006B13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13B3">
        <w:rPr>
          <w:rFonts w:ascii="Times New Roman" w:hAnsi="Times New Roman" w:cs="Times New Roman"/>
          <w:sz w:val="32"/>
          <w:szCs w:val="32"/>
        </w:rPr>
        <w:t>SOFTWARE DONATION BY PETEX</w:t>
      </w:r>
    </w:p>
    <w:p w14:paraId="1D86F616" w14:textId="77777777" w:rsidR="003E2F1D" w:rsidRPr="006B13B3" w:rsidRDefault="006B13B3" w:rsidP="006B13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3B3">
        <w:rPr>
          <w:rFonts w:ascii="Times New Roman" w:hAnsi="Times New Roman" w:cs="Times New Roman"/>
          <w:sz w:val="20"/>
          <w:szCs w:val="20"/>
        </w:rPr>
        <w:t>DATE: NOVEMBER, 18, 2022</w:t>
      </w:r>
    </w:p>
    <w:p w14:paraId="5D9B7538" w14:textId="77777777" w:rsidR="006B13B3" w:rsidRDefault="006B13B3" w:rsidP="003A2C6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8BA76F" wp14:editId="4AA31F38">
            <wp:extent cx="2438400" cy="8747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z_petex-logolandscape0eb59e727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CCD45" w14:textId="6A12AF24" w:rsidR="003A2C68" w:rsidRPr="003E2F1D" w:rsidRDefault="003A2C68" w:rsidP="003A2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delighted</w:t>
      </w:r>
      <w:r w:rsidR="00ED23D7">
        <w:rPr>
          <w:rFonts w:ascii="Times New Roman" w:hAnsi="Times New Roman" w:cs="Times New Roman"/>
          <w:sz w:val="24"/>
          <w:szCs w:val="24"/>
        </w:rPr>
        <w:t xml:space="preserve"> to announce</w:t>
      </w:r>
      <w:r>
        <w:rPr>
          <w:rFonts w:ascii="Times New Roman" w:hAnsi="Times New Roman" w:cs="Times New Roman"/>
          <w:sz w:val="24"/>
          <w:szCs w:val="24"/>
        </w:rPr>
        <w:t xml:space="preserve"> that Petroleum Experts has kindly renewed the license (Educational License) for IPM suite software at the Department of P</w:t>
      </w:r>
      <w:r w:rsidR="001E0B1C">
        <w:rPr>
          <w:rFonts w:ascii="Times New Roman" w:hAnsi="Times New Roman" w:cs="Times New Roman"/>
          <w:sz w:val="24"/>
          <w:szCs w:val="24"/>
        </w:rPr>
        <w:t xml:space="preserve">etroleum and Mining Engineering. </w:t>
      </w:r>
      <w:r>
        <w:rPr>
          <w:rFonts w:ascii="Times New Roman" w:hAnsi="Times New Roman" w:cs="Times New Roman"/>
          <w:sz w:val="24"/>
          <w:szCs w:val="24"/>
        </w:rPr>
        <w:t xml:space="preserve">It is our privilege to announce that Petroleum Experts has provided us with 10 licenses for using their IPM suite which includes PROSPER, GAP, PVTP, MBAL, REVEAL, and RESOLVE along with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Hardlock</w:t>
      </w:r>
      <w:proofErr w:type="spellEnd"/>
      <w:r>
        <w:rPr>
          <w:rFonts w:ascii="Times New Roman" w:hAnsi="Times New Roman" w:cs="Times New Roman"/>
          <w:sz w:val="24"/>
          <w:szCs w:val="24"/>
        </w:rPr>
        <w:t>. The approximate market value of this suite is £</w:t>
      </w:r>
      <w:r w:rsidR="00CE1098">
        <w:rPr>
          <w:rFonts w:ascii="Times New Roman" w:hAnsi="Times New Roman" w:cs="Times New Roman"/>
          <w:sz w:val="24"/>
          <w:szCs w:val="24"/>
        </w:rPr>
        <w:t>2,584,803.70 and the license will be effective for 1 year</w:t>
      </w:r>
      <w:r w:rsidR="00F42D00">
        <w:rPr>
          <w:rFonts w:ascii="Times New Roman" w:hAnsi="Times New Roman" w:cs="Times New Roman"/>
          <w:sz w:val="24"/>
          <w:szCs w:val="24"/>
        </w:rPr>
        <w:t xml:space="preserve"> (till 13 December 2023)</w:t>
      </w:r>
      <w:r w:rsidR="00CE1098">
        <w:rPr>
          <w:rFonts w:ascii="Times New Roman" w:hAnsi="Times New Roman" w:cs="Times New Roman"/>
          <w:sz w:val="24"/>
          <w:szCs w:val="24"/>
        </w:rPr>
        <w:t>. We believe that this software will be highly beneficial for teaching, tutorials, non-commercial research, and for relevant undergraduate courses.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A2C68" w:rsidRPr="003E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1D"/>
    <w:rsid w:val="000259DF"/>
    <w:rsid w:val="001E0B1C"/>
    <w:rsid w:val="003A2C68"/>
    <w:rsid w:val="003E2F1D"/>
    <w:rsid w:val="006B13B3"/>
    <w:rsid w:val="00BD1D1B"/>
    <w:rsid w:val="00CE1098"/>
    <w:rsid w:val="00ED23D7"/>
    <w:rsid w:val="00F4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7671"/>
  <w15:chartTrackingRefBased/>
  <w15:docId w15:val="{FDD13AB0-A655-4794-B7EC-DB5135CB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Shuvo</dc:creator>
  <cp:keywords/>
  <dc:description/>
  <cp:lastModifiedBy>Asus</cp:lastModifiedBy>
  <cp:revision>2</cp:revision>
  <dcterms:created xsi:type="dcterms:W3CDTF">2022-11-27T04:02:00Z</dcterms:created>
  <dcterms:modified xsi:type="dcterms:W3CDTF">2022-11-27T04:02:00Z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0bda5425-79ee-4882-847b-739ccde48219</vt:lpwstr>
  </property>
</Properties>
</file>