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49" w:rsidRDefault="00184249" w:rsidP="0018424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noProof/>
          <w:sz w:val="24"/>
          <w:szCs w:val="24"/>
        </w:rPr>
        <w:drawing>
          <wp:inline distT="0" distB="0" distL="0" distR="0">
            <wp:extent cx="4115628" cy="31428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055" cy="314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249" w:rsidRDefault="00184249" w:rsidP="0018424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184249" w:rsidRDefault="00184249" w:rsidP="0018424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Biography</w:t>
      </w:r>
    </w:p>
    <w:p w:rsidR="00184249" w:rsidRDefault="00184249" w:rsidP="0018424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84249" w:rsidRDefault="00184249" w:rsidP="0018424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Ross </w:t>
      </w:r>
      <w:proofErr w:type="spellStart"/>
      <w:r>
        <w:rPr>
          <w:rFonts w:ascii="Calibri" w:hAnsi="Calibri" w:cs="Calibri"/>
          <w:sz w:val="24"/>
          <w:szCs w:val="24"/>
        </w:rPr>
        <w:t>McAree</w:t>
      </w:r>
      <w:proofErr w:type="spellEnd"/>
      <w:r>
        <w:rPr>
          <w:rFonts w:ascii="Calibri" w:hAnsi="Calibri" w:cs="Calibri"/>
          <w:sz w:val="24"/>
          <w:szCs w:val="24"/>
        </w:rPr>
        <w:t xml:space="preserve"> is Head of the School of Mechanical and Mining Engineering at the University of Queensland and a Professor of Mechanical Engineering. His research interests are focused on automation and robotics with a current emphasis on mining equipment automation. He leads a research group comprising 15 researchers and research students. His research </w:t>
      </w:r>
      <w:proofErr w:type="gramStart"/>
      <w:r>
        <w:rPr>
          <w:rFonts w:ascii="Calibri" w:hAnsi="Calibri" w:cs="Calibri"/>
          <w:sz w:val="24"/>
          <w:szCs w:val="24"/>
        </w:rPr>
        <w:t>group have</w:t>
      </w:r>
      <w:proofErr w:type="gramEnd"/>
      <w:r>
        <w:rPr>
          <w:rFonts w:ascii="Calibri" w:hAnsi="Calibri" w:cs="Calibri"/>
          <w:sz w:val="24"/>
          <w:szCs w:val="24"/>
        </w:rPr>
        <w:t xml:space="preserve"> made breakthroughs leading to several commercial technologies for mining automation systems. He was the foundation Program Director for </w:t>
      </w:r>
      <w:proofErr w:type="spellStart"/>
      <w:r>
        <w:rPr>
          <w:rFonts w:ascii="Calibri" w:hAnsi="Calibri" w:cs="Calibri"/>
          <w:sz w:val="24"/>
          <w:szCs w:val="24"/>
        </w:rPr>
        <w:t>Mechatronic</w:t>
      </w:r>
      <w:proofErr w:type="spellEnd"/>
      <w:r>
        <w:rPr>
          <w:rFonts w:ascii="Calibri" w:hAnsi="Calibri" w:cs="Calibri"/>
          <w:sz w:val="24"/>
          <w:szCs w:val="24"/>
        </w:rPr>
        <w:t xml:space="preserve"> Engineering (2002-2011)</w:t>
      </w:r>
    </w:p>
    <w:p w:rsidR="00184249" w:rsidRDefault="00184249" w:rsidP="0018424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the University of Queensland and has served as Chair of the School Teaching and Learning Committee (2007-2008, 2014-2016) and Director of Research for (2009-2014). He held the position of VP Automation (2009-2015) in the Cooperative Research Centre for Mining. He is</w:t>
      </w:r>
    </w:p>
    <w:p w:rsidR="00F30119" w:rsidRDefault="00184249" w:rsidP="00184249">
      <w:pPr>
        <w:jc w:val="both"/>
      </w:pP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 fellow of the Australian Academy of Technology and Engineering.</w:t>
      </w:r>
    </w:p>
    <w:sectPr w:rsidR="00F30119" w:rsidSect="00F30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4249"/>
    <w:rsid w:val="00184249"/>
    <w:rsid w:val="00410A58"/>
    <w:rsid w:val="009C046C"/>
    <w:rsid w:val="00F3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BD</cp:lastModifiedBy>
  <cp:revision>1</cp:revision>
  <dcterms:created xsi:type="dcterms:W3CDTF">2017-11-24T17:15:00Z</dcterms:created>
  <dcterms:modified xsi:type="dcterms:W3CDTF">2017-11-24T17:17:00Z</dcterms:modified>
</cp:coreProperties>
</file>